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D4BB6" w14:textId="77777777" w:rsidR="00712937" w:rsidRPr="0048691C" w:rsidRDefault="00712937" w:rsidP="00712937">
      <w:pPr>
        <w:pStyle w:val="3GPPHeader"/>
        <w:spacing w:after="60"/>
        <w:rPr>
          <w:sz w:val="32"/>
          <w:szCs w:val="32"/>
          <w:highlight w:val="yellow"/>
        </w:rPr>
      </w:pPr>
      <w:r w:rsidRPr="0048691C">
        <w:t>3GPP TSG-RAN WG2 AH 1807</w:t>
      </w:r>
      <w:r w:rsidRPr="0048691C">
        <w:tab/>
      </w:r>
      <w:proofErr w:type="spellStart"/>
      <w:r w:rsidRPr="0048691C">
        <w:rPr>
          <w:sz w:val="32"/>
          <w:szCs w:val="32"/>
        </w:rPr>
        <w:t>Tdoc</w:t>
      </w:r>
      <w:proofErr w:type="spellEnd"/>
      <w:r w:rsidRPr="0048691C">
        <w:rPr>
          <w:sz w:val="32"/>
          <w:szCs w:val="32"/>
        </w:rPr>
        <w:t xml:space="preserve"> </w:t>
      </w:r>
      <w:r w:rsidR="000D6CDF" w:rsidRPr="0048691C">
        <w:rPr>
          <w:sz w:val="32"/>
          <w:szCs w:val="32"/>
        </w:rPr>
        <w:t>R2-1810178</w:t>
      </w:r>
    </w:p>
    <w:p w14:paraId="79FE37EA" w14:textId="77777777" w:rsidR="00712937" w:rsidRPr="0048691C" w:rsidRDefault="00712937" w:rsidP="00712937">
      <w:pPr>
        <w:pStyle w:val="3GPPHeader"/>
      </w:pPr>
      <w:r w:rsidRPr="0048691C">
        <w:t>Montreal, Canada, 2</w:t>
      </w:r>
      <w:r w:rsidRPr="0048691C">
        <w:rPr>
          <w:vertAlign w:val="superscript"/>
        </w:rPr>
        <w:t>nd</w:t>
      </w:r>
      <w:r w:rsidRPr="0048691C">
        <w:t xml:space="preserve"> – 6</w:t>
      </w:r>
      <w:r w:rsidRPr="0048691C">
        <w:rPr>
          <w:vertAlign w:val="superscript"/>
        </w:rPr>
        <w:t>th</w:t>
      </w:r>
      <w:r w:rsidRPr="0048691C">
        <w:t xml:space="preserve"> July 2018</w:t>
      </w:r>
    </w:p>
    <w:p w14:paraId="28B4120E" w14:textId="77777777" w:rsidR="00E90E49" w:rsidRPr="0048691C" w:rsidRDefault="00E90E49" w:rsidP="00357380">
      <w:pPr>
        <w:pStyle w:val="3GPPHeader"/>
      </w:pPr>
    </w:p>
    <w:p w14:paraId="1F257B47" w14:textId="77777777" w:rsidR="00E90E49" w:rsidRPr="0048691C" w:rsidRDefault="00E90E49" w:rsidP="00311702">
      <w:pPr>
        <w:pStyle w:val="3GPPHeader"/>
        <w:rPr>
          <w:sz w:val="22"/>
        </w:rPr>
      </w:pPr>
      <w:r w:rsidRPr="0048691C">
        <w:rPr>
          <w:sz w:val="22"/>
        </w:rPr>
        <w:t>Agenda Item:</w:t>
      </w:r>
      <w:r w:rsidRPr="0048691C">
        <w:rPr>
          <w:sz w:val="22"/>
        </w:rPr>
        <w:tab/>
      </w:r>
      <w:r w:rsidR="000D6CDF" w:rsidRPr="0048691C">
        <w:rPr>
          <w:sz w:val="22"/>
        </w:rPr>
        <w:t>10.3.2.3</w:t>
      </w:r>
    </w:p>
    <w:p w14:paraId="7BF7249D" w14:textId="77777777" w:rsidR="00E90E49" w:rsidRPr="0048691C" w:rsidRDefault="003D3C45" w:rsidP="00F64C2B">
      <w:pPr>
        <w:pStyle w:val="3GPPHeader"/>
        <w:rPr>
          <w:sz w:val="22"/>
        </w:rPr>
      </w:pPr>
      <w:r w:rsidRPr="0048691C">
        <w:rPr>
          <w:sz w:val="22"/>
        </w:rPr>
        <w:t>Source:</w:t>
      </w:r>
      <w:r w:rsidR="00E90E49" w:rsidRPr="0048691C">
        <w:rPr>
          <w:sz w:val="22"/>
        </w:rPr>
        <w:tab/>
      </w:r>
      <w:r w:rsidR="00F64C2B" w:rsidRPr="0048691C">
        <w:rPr>
          <w:sz w:val="22"/>
        </w:rPr>
        <w:t>Ericsson</w:t>
      </w:r>
    </w:p>
    <w:p w14:paraId="5344825C" w14:textId="2AC64395" w:rsidR="00E90E49" w:rsidRPr="0048691C" w:rsidRDefault="003D3C45" w:rsidP="00311702">
      <w:pPr>
        <w:pStyle w:val="3GPPHeader"/>
        <w:rPr>
          <w:sz w:val="22"/>
        </w:rPr>
      </w:pPr>
      <w:r w:rsidRPr="0048691C">
        <w:rPr>
          <w:sz w:val="22"/>
        </w:rPr>
        <w:t>Title:</w:t>
      </w:r>
      <w:r w:rsidR="00E90E49" w:rsidRPr="0048691C">
        <w:rPr>
          <w:sz w:val="22"/>
        </w:rPr>
        <w:tab/>
      </w:r>
      <w:r w:rsidR="000D6CDF" w:rsidRPr="0048691C">
        <w:rPr>
          <w:sz w:val="22"/>
        </w:rPr>
        <w:t xml:space="preserve">RLC </w:t>
      </w:r>
      <w:r w:rsidR="00364AC4" w:rsidRPr="0048691C">
        <w:rPr>
          <w:sz w:val="22"/>
        </w:rPr>
        <w:t>behavior</w:t>
      </w:r>
      <w:r w:rsidR="000D6CDF" w:rsidRPr="0048691C">
        <w:rPr>
          <w:sz w:val="22"/>
        </w:rPr>
        <w:t xml:space="preserve"> after RLC failure in CA duplication</w:t>
      </w:r>
    </w:p>
    <w:p w14:paraId="0649EFD9" w14:textId="77777777" w:rsidR="00E90E49" w:rsidRPr="00CE0424" w:rsidRDefault="00E90E49" w:rsidP="00D546FF">
      <w:pPr>
        <w:pStyle w:val="3GPPHeader"/>
        <w:rPr>
          <w:sz w:val="22"/>
        </w:rPr>
      </w:pPr>
      <w:r w:rsidRPr="000D6CDF">
        <w:rPr>
          <w:sz w:val="22"/>
        </w:rPr>
        <w:t>Document for:</w:t>
      </w:r>
      <w:r w:rsidRPr="000D6CDF">
        <w:rPr>
          <w:sz w:val="22"/>
        </w:rPr>
        <w:tab/>
        <w:t>Discussion, Decision</w:t>
      </w:r>
    </w:p>
    <w:p w14:paraId="5D8304F0" w14:textId="77777777" w:rsidR="00E90E49" w:rsidRPr="00CE0424" w:rsidRDefault="00E90E49" w:rsidP="00E90E49"/>
    <w:p w14:paraId="0661525E" w14:textId="77777777" w:rsidR="00E90E49" w:rsidRPr="00CE0424" w:rsidRDefault="00230D18" w:rsidP="00CE0424">
      <w:pPr>
        <w:pStyle w:val="Heading1"/>
      </w:pPr>
      <w:r>
        <w:t>1</w:t>
      </w:r>
      <w:r>
        <w:tab/>
      </w:r>
      <w:r w:rsidR="00E90E49" w:rsidRPr="00CE0424">
        <w:t>Introduction</w:t>
      </w:r>
    </w:p>
    <w:p w14:paraId="5EA19831" w14:textId="131B67AD" w:rsidR="00477768" w:rsidRPr="00CE0424" w:rsidRDefault="000D6CDF" w:rsidP="00CE0424">
      <w:pPr>
        <w:pStyle w:val="BodyText"/>
      </w:pPr>
      <w:r w:rsidRPr="00573F93">
        <w:t>When there is a</w:t>
      </w:r>
      <w:r w:rsidR="00364AC4">
        <w:t>n</w:t>
      </w:r>
      <w:r w:rsidRPr="00573F93">
        <w:t xml:space="preserve"> RLC failure due to the maximum number of retransmissions, the LCP restrictions are lifted. This may lead to that the UE continues re-transmitting PDUs to the MAC layer. </w:t>
      </w:r>
      <w:r>
        <w:t>This contribution looks at this aspect.</w:t>
      </w:r>
    </w:p>
    <w:p w14:paraId="78588AE8" w14:textId="77777777" w:rsidR="004000E8" w:rsidRDefault="00230D18" w:rsidP="00CE0424">
      <w:pPr>
        <w:pStyle w:val="Heading1"/>
      </w:pPr>
      <w:bookmarkStart w:id="0" w:name="_Ref178064866"/>
      <w:r>
        <w:t>2</w:t>
      </w:r>
      <w:r>
        <w:tab/>
      </w:r>
      <w:r w:rsidR="004000E8" w:rsidRPr="00CE0424">
        <w:t>Discussion</w:t>
      </w:r>
      <w:bookmarkEnd w:id="0"/>
    </w:p>
    <w:p w14:paraId="77D5D0D4" w14:textId="0D10F79B" w:rsidR="000D6CDF" w:rsidRPr="00573F93" w:rsidRDefault="000D6CDF" w:rsidP="000D6CDF">
      <w:pPr>
        <w:pStyle w:val="BodyText"/>
      </w:pPr>
      <w:r w:rsidRPr="00573F93">
        <w:t xml:space="preserve">When there is an RLC failure and in case of CA duplication, </w:t>
      </w:r>
      <w:proofErr w:type="spellStart"/>
      <w:r w:rsidRPr="00573F93">
        <w:t>SCell</w:t>
      </w:r>
      <w:proofErr w:type="spellEnd"/>
      <w:r w:rsidRPr="00573F93">
        <w:t>-RLF is triggered, duplication should be deactivated [</w:t>
      </w:r>
      <w:r w:rsidRPr="0048691C">
        <w:t>1</w:t>
      </w:r>
      <w:r w:rsidRPr="00573F93">
        <w:t xml:space="preserve">]. Because if CA duplication is deactivated, the logical channel restrictions are lifted and the RLC entity which experienced an RLC failure would still deliver data to MAC to be transmitted over the available cell (which was restricted before). </w:t>
      </w:r>
    </w:p>
    <w:p w14:paraId="60B93A3E" w14:textId="6E82ECA9" w:rsidR="000D6CDF" w:rsidRPr="00573F93" w:rsidRDefault="000D6CDF" w:rsidP="000D6CDF">
      <w:pPr>
        <w:pStyle w:val="BodyText"/>
      </w:pPr>
      <w:r w:rsidRPr="00573F93">
        <w:t xml:space="preserve">However, once an RLC entity experiences an RLC failure due to the maximum number of retransmissions, the RLC does not transmit new PDUs to lower layers. In NR, the RLC does not prevent the </w:t>
      </w:r>
      <w:r w:rsidR="00E71D76" w:rsidRPr="00573F93">
        <w:t>behavior</w:t>
      </w:r>
      <w:r w:rsidRPr="00573F93">
        <w:t xml:space="preserve"> outlined above:</w:t>
      </w:r>
    </w:p>
    <w:p w14:paraId="3CFC45A6" w14:textId="77777777" w:rsidR="000D6CDF" w:rsidRPr="00573F93" w:rsidRDefault="000D6CDF" w:rsidP="000D6CDF">
      <w:pPr>
        <w:pStyle w:val="BodyText"/>
      </w:pPr>
      <w:r w:rsidRPr="00573F93">
        <w:t>[…]</w:t>
      </w:r>
    </w:p>
    <w:p w14:paraId="3508C513" w14:textId="77777777" w:rsidR="000D6CDF" w:rsidRPr="00573F93" w:rsidRDefault="000D6CDF" w:rsidP="000D6CDF">
      <w:pPr>
        <w:spacing w:after="180"/>
        <w:rPr>
          <w:rFonts w:ascii="Times New Roman" w:hAnsi="Times New Roman"/>
          <w:bCs/>
          <w:lang w:eastAsia="ko-KR"/>
        </w:rPr>
      </w:pPr>
      <w:r w:rsidRPr="00573F93">
        <w:rPr>
          <w:rFonts w:ascii="Times New Roman" w:hAnsi="Times New Roman"/>
          <w:bCs/>
          <w:lang w:eastAsia="ko-KR"/>
        </w:rPr>
        <w:t>When an RLC SDU or an RLC SDU segment is considered for retransmission, the transmitting side of the AM RLC entity shall:</w:t>
      </w:r>
    </w:p>
    <w:p w14:paraId="2C7D4697" w14:textId="77777777" w:rsidR="000D6CDF" w:rsidRPr="00573F93" w:rsidRDefault="000D6CDF" w:rsidP="000D6CDF">
      <w:pPr>
        <w:spacing w:after="180"/>
        <w:ind w:left="568" w:hanging="284"/>
        <w:rPr>
          <w:rFonts w:ascii="Times New Roman" w:hAnsi="Times New Roman"/>
        </w:rPr>
      </w:pPr>
      <w:r w:rsidRPr="00573F93">
        <w:rPr>
          <w:rFonts w:ascii="Times New Roman" w:hAnsi="Times New Roman"/>
        </w:rPr>
        <w:t>-</w:t>
      </w:r>
      <w:r w:rsidRPr="00573F93">
        <w:rPr>
          <w:rFonts w:ascii="Times New Roman" w:hAnsi="Times New Roman"/>
        </w:rPr>
        <w:tab/>
        <w:t>if the RLC SDU or RLC SDU segment is considered for retransmission for the first time</w:t>
      </w:r>
      <w:r w:rsidRPr="00573F93">
        <w:rPr>
          <w:rFonts w:ascii="Times New Roman" w:hAnsi="Times New Roman"/>
          <w:lang w:eastAsia="ko-KR"/>
        </w:rPr>
        <w:t>:</w:t>
      </w:r>
    </w:p>
    <w:p w14:paraId="5D09DCC8" w14:textId="77777777" w:rsidR="000D6CDF" w:rsidRPr="00573F93" w:rsidRDefault="000D6CDF" w:rsidP="000D6CDF">
      <w:pPr>
        <w:spacing w:after="180"/>
        <w:ind w:left="851" w:hanging="284"/>
        <w:rPr>
          <w:rFonts w:ascii="Times New Roman" w:hAnsi="Times New Roman"/>
        </w:rPr>
      </w:pPr>
      <w:r w:rsidRPr="00573F93">
        <w:rPr>
          <w:rFonts w:ascii="Times New Roman" w:hAnsi="Times New Roman"/>
        </w:rPr>
        <w:t>-</w:t>
      </w:r>
      <w:r w:rsidRPr="00573F93">
        <w:rPr>
          <w:rFonts w:ascii="Times New Roman" w:hAnsi="Times New Roman"/>
        </w:rPr>
        <w:tab/>
        <w:t>set the RETX_COUNT associated with the RLC SDU to zero</w:t>
      </w:r>
      <w:r w:rsidRPr="00573F93">
        <w:rPr>
          <w:rFonts w:ascii="Times New Roman" w:hAnsi="Times New Roman"/>
          <w:lang w:eastAsia="ko-KR"/>
        </w:rPr>
        <w:t>.</w:t>
      </w:r>
    </w:p>
    <w:p w14:paraId="5E67BAE6" w14:textId="77777777" w:rsidR="000D6CDF" w:rsidRPr="00573F93" w:rsidRDefault="000D6CDF" w:rsidP="000D6CDF">
      <w:pPr>
        <w:spacing w:after="180"/>
        <w:ind w:left="568" w:hanging="284"/>
        <w:rPr>
          <w:rFonts w:ascii="Times New Roman" w:hAnsi="Times New Roman"/>
        </w:rPr>
      </w:pPr>
      <w:r w:rsidRPr="00573F93">
        <w:rPr>
          <w:rFonts w:ascii="Times New Roman" w:hAnsi="Times New Roman"/>
        </w:rPr>
        <w:t>-</w:t>
      </w:r>
      <w:r w:rsidRPr="00573F93">
        <w:rPr>
          <w:rFonts w:ascii="Times New Roman" w:hAnsi="Times New Roman"/>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4C79E604" w14:textId="77777777" w:rsidR="000D6CDF" w:rsidRPr="00573F93" w:rsidRDefault="000D6CDF" w:rsidP="000D6CDF">
      <w:pPr>
        <w:spacing w:after="180"/>
        <w:ind w:left="851" w:hanging="284"/>
        <w:rPr>
          <w:rFonts w:ascii="Times New Roman" w:hAnsi="Times New Roman"/>
        </w:rPr>
      </w:pPr>
      <w:r w:rsidRPr="00573F93">
        <w:rPr>
          <w:rFonts w:ascii="Times New Roman" w:hAnsi="Times New Roman"/>
        </w:rPr>
        <w:t>-</w:t>
      </w:r>
      <w:r w:rsidRPr="00573F93">
        <w:rPr>
          <w:rFonts w:ascii="Times New Roman" w:hAnsi="Times New Roman"/>
        </w:rPr>
        <w:tab/>
        <w:t>increment the RETX_COUNT.</w:t>
      </w:r>
    </w:p>
    <w:p w14:paraId="7B7A06D5" w14:textId="77777777" w:rsidR="000D6CDF" w:rsidRPr="00573F93" w:rsidRDefault="000D6CDF" w:rsidP="000D6CDF">
      <w:pPr>
        <w:spacing w:after="180"/>
        <w:ind w:left="568" w:hanging="284"/>
        <w:rPr>
          <w:rFonts w:ascii="Times New Roman" w:hAnsi="Times New Roman"/>
        </w:rPr>
      </w:pPr>
      <w:r w:rsidRPr="00573F93">
        <w:rPr>
          <w:rFonts w:ascii="Times New Roman" w:hAnsi="Times New Roman"/>
        </w:rPr>
        <w:t>-</w:t>
      </w:r>
      <w:r w:rsidRPr="00573F93">
        <w:rPr>
          <w:rFonts w:ascii="Times New Roman" w:hAnsi="Times New Roman"/>
        </w:rPr>
        <w:tab/>
        <w:t xml:space="preserve">if RETX_COUNT = </w:t>
      </w:r>
      <w:proofErr w:type="spellStart"/>
      <w:r w:rsidRPr="00573F93">
        <w:rPr>
          <w:rFonts w:ascii="Times New Roman" w:hAnsi="Times New Roman"/>
          <w:i/>
        </w:rPr>
        <w:t>maxRetxThreshold</w:t>
      </w:r>
      <w:proofErr w:type="spellEnd"/>
      <w:r w:rsidRPr="00573F93">
        <w:rPr>
          <w:rFonts w:ascii="Times New Roman" w:hAnsi="Times New Roman"/>
        </w:rPr>
        <w:t>:</w:t>
      </w:r>
    </w:p>
    <w:p w14:paraId="1365225A" w14:textId="77777777" w:rsidR="000D6CDF" w:rsidRPr="00573F93" w:rsidRDefault="000D6CDF" w:rsidP="000D6CDF">
      <w:pPr>
        <w:spacing w:after="180"/>
        <w:ind w:left="851" w:hanging="284"/>
        <w:rPr>
          <w:rFonts w:ascii="Times New Roman" w:hAnsi="Times New Roman"/>
        </w:rPr>
      </w:pPr>
      <w:r w:rsidRPr="00573F93">
        <w:rPr>
          <w:rFonts w:ascii="Times New Roman" w:hAnsi="Times New Roman"/>
          <w:lang w:eastAsia="ko-KR"/>
        </w:rPr>
        <w:t>-</w:t>
      </w:r>
      <w:r w:rsidRPr="00573F93">
        <w:rPr>
          <w:rFonts w:ascii="Times New Roman" w:hAnsi="Times New Roman"/>
          <w:lang w:eastAsia="ko-KR"/>
        </w:rPr>
        <w:tab/>
        <w:t>indicate to upper layers</w:t>
      </w:r>
      <w:r w:rsidRPr="00573F93">
        <w:rPr>
          <w:rFonts w:ascii="Times New Roman" w:hAnsi="Times New Roman"/>
        </w:rPr>
        <w:t xml:space="preserve"> that max retransmission has been reached</w:t>
      </w:r>
      <w:r w:rsidRPr="00573F93">
        <w:rPr>
          <w:rFonts w:ascii="Times New Roman" w:hAnsi="Times New Roman"/>
          <w:lang w:eastAsia="ko-KR"/>
        </w:rPr>
        <w:t>.</w:t>
      </w:r>
    </w:p>
    <w:p w14:paraId="29E38BAC" w14:textId="77777777" w:rsidR="000D6CDF" w:rsidRPr="00573F93" w:rsidRDefault="000D6CDF" w:rsidP="000D6CDF">
      <w:pPr>
        <w:pStyle w:val="BodyText"/>
      </w:pPr>
      <w:r w:rsidRPr="00573F93">
        <w:t>[…]</w:t>
      </w:r>
    </w:p>
    <w:p w14:paraId="19720913" w14:textId="77777777" w:rsidR="000D6CDF" w:rsidRPr="00573F93" w:rsidRDefault="000D6CDF" w:rsidP="000D6CDF">
      <w:pPr>
        <w:pStyle w:val="BodyText"/>
      </w:pPr>
    </w:p>
    <w:p w14:paraId="46D2CB3C" w14:textId="256FA01D" w:rsidR="000D6CDF" w:rsidRPr="00573F93" w:rsidRDefault="000D6CDF" w:rsidP="000D6CDF">
      <w:pPr>
        <w:pStyle w:val="BodyText"/>
      </w:pPr>
      <w:r w:rsidRPr="00573F93">
        <w:t xml:space="preserve">Note that even after the maximum number of RLC retransmissions, the RLC may still deliver packets to MAC if those PDUs are considered for retransmissions and RLC gets transmission opportunities. Both prerequisites may be fulfilled if data duplication is deactivated. This </w:t>
      </w:r>
      <w:r w:rsidR="00E71D76" w:rsidRPr="00573F93">
        <w:t>behavior</w:t>
      </w:r>
      <w:r w:rsidRPr="00573F93">
        <w:t xml:space="preserve"> is not wanted and there should be clearly stated that the RLC should not deliver further PDUs.</w:t>
      </w:r>
    </w:p>
    <w:p w14:paraId="5FC0A3FF" w14:textId="4052E3B1" w:rsidR="000D6CDF" w:rsidRPr="00573F93" w:rsidRDefault="000D6CDF" w:rsidP="00537A4D">
      <w:pPr>
        <w:pStyle w:val="Proposal"/>
        <w:spacing w:after="200"/>
        <w:jc w:val="left"/>
      </w:pPr>
      <w:bookmarkStart w:id="1" w:name="_Toc517170698"/>
      <w:bookmarkStart w:id="2" w:name="_Toc517178519"/>
      <w:bookmarkStart w:id="3" w:name="_Toc517383848"/>
      <w:r w:rsidRPr="00573F93">
        <w:t>When there is an RLC failure due to the maximum number of retransmissions being reached, no more RLC SDUs or RLC SDU segments shall be considered for retransmissions</w:t>
      </w:r>
      <w:bookmarkEnd w:id="1"/>
      <w:bookmarkEnd w:id="2"/>
      <w:r w:rsidRPr="00573F93">
        <w:t>.</w:t>
      </w:r>
      <w:bookmarkEnd w:id="3"/>
    </w:p>
    <w:p w14:paraId="7C6069DD" w14:textId="77777777" w:rsidR="00C01F33" w:rsidRPr="00CE0424" w:rsidRDefault="00C01F33" w:rsidP="000D6CDF">
      <w:pPr>
        <w:pStyle w:val="Heading1"/>
        <w:ind w:left="0" w:firstLine="0"/>
      </w:pPr>
      <w:r w:rsidRPr="00CE0424">
        <w:t>Conclusion</w:t>
      </w:r>
    </w:p>
    <w:p w14:paraId="19CA49A2" w14:textId="77777777" w:rsidR="006E1C82" w:rsidRPr="0048691C" w:rsidRDefault="008E065E" w:rsidP="006E1C82">
      <w:pPr>
        <w:pStyle w:val="BodyText"/>
      </w:pPr>
      <w:r w:rsidRPr="0048691C">
        <w:t xml:space="preserve">Based on the discussion in </w:t>
      </w:r>
      <w:r w:rsidR="007729A2" w:rsidRPr="0048691C">
        <w:t xml:space="preserve">the previous </w:t>
      </w:r>
      <w:r w:rsidRPr="0048691C">
        <w:t>section</w:t>
      </w:r>
      <w:r w:rsidR="007729A2" w:rsidRPr="0048691C">
        <w:t>s</w:t>
      </w:r>
      <w:r w:rsidRPr="0048691C">
        <w:t xml:space="preserve"> we propose the following:</w:t>
      </w:r>
    </w:p>
    <w:p w14:paraId="0091D44E" w14:textId="58F1516B" w:rsidR="00537A4D"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7383848" w:history="1">
        <w:r w:rsidR="00537A4D" w:rsidRPr="00534FE0">
          <w:rPr>
            <w:rStyle w:val="Hyperlink"/>
            <w:noProof/>
          </w:rPr>
          <w:t>Proposal 1</w:t>
        </w:r>
        <w:r w:rsidR="00537A4D">
          <w:rPr>
            <w:rFonts w:asciiTheme="minorHAnsi" w:eastAsiaTheme="minorEastAsia" w:hAnsiTheme="minorHAnsi"/>
            <w:b w:val="0"/>
            <w:noProof/>
            <w:lang w:eastAsia="en-US"/>
          </w:rPr>
          <w:tab/>
        </w:r>
        <w:r w:rsidR="00537A4D" w:rsidRPr="00534FE0">
          <w:rPr>
            <w:rStyle w:val="Hyperlink"/>
            <w:noProof/>
          </w:rPr>
          <w:t>When there is an RLC failure due to the maximum number of retransmissions being reached, no more RLC SDUs or RLC SDU segments shall be considered for retransmissions.</w:t>
        </w:r>
      </w:hyperlink>
    </w:p>
    <w:p w14:paraId="0077998E" w14:textId="106B5468" w:rsidR="006E1C82" w:rsidRPr="00B73CA9" w:rsidRDefault="006E1C82" w:rsidP="000D6CDF">
      <w:pPr>
        <w:pStyle w:val="TableofFigures"/>
        <w:tabs>
          <w:tab w:val="right" w:leader="dot" w:pos="9629"/>
        </w:tabs>
        <w:rPr>
          <w:b w:val="0"/>
          <w:bCs/>
        </w:rPr>
      </w:pPr>
      <w:r>
        <w:rPr>
          <w:b w:val="0"/>
          <w:bCs/>
        </w:rPr>
        <w:fldChar w:fldCharType="end"/>
      </w:r>
      <w:r w:rsidRPr="00B73CA9">
        <w:rPr>
          <w:bCs/>
        </w:rPr>
        <w:t xml:space="preserve"> </w:t>
      </w:r>
    </w:p>
    <w:p w14:paraId="074A9DED" w14:textId="77777777" w:rsidR="00F507D1" w:rsidRPr="00CE0424" w:rsidRDefault="00F507D1" w:rsidP="00CE0424">
      <w:pPr>
        <w:pStyle w:val="Heading1"/>
      </w:pPr>
      <w:bookmarkStart w:id="4" w:name="_In-sequence_SDU_delivery"/>
      <w:bookmarkEnd w:id="4"/>
      <w:r w:rsidRPr="00CE0424">
        <w:t>References</w:t>
      </w:r>
    </w:p>
    <w:p w14:paraId="54994F8F" w14:textId="43963DA8" w:rsidR="005F3025" w:rsidRPr="00B73CA9" w:rsidRDefault="00B73CA9" w:rsidP="00B73CA9">
      <w:pPr>
        <w:pStyle w:val="Reference"/>
      </w:pPr>
      <w:bookmarkStart w:id="5" w:name="_Ref174151459"/>
      <w:bookmarkStart w:id="6" w:name="_Ref189809556"/>
      <w:r w:rsidRPr="00B73CA9">
        <w:t>R2-1810252</w:t>
      </w:r>
      <w:r w:rsidR="005F3025" w:rsidRPr="00B73CA9">
        <w:t xml:space="preserve">, </w:t>
      </w:r>
      <w:proofErr w:type="spellStart"/>
      <w:r w:rsidRPr="00B73CA9">
        <w:t>SCell</w:t>
      </w:r>
      <w:proofErr w:type="spellEnd"/>
      <w:r w:rsidRPr="00B73CA9">
        <w:t>-RLF discussion</w:t>
      </w:r>
      <w:bookmarkStart w:id="7" w:name="_GoBack"/>
      <w:bookmarkEnd w:id="7"/>
    </w:p>
    <w:bookmarkEnd w:id="5"/>
    <w:bookmarkEnd w:id="6"/>
    <w:p w14:paraId="188E0AB7" w14:textId="77777777" w:rsidR="003A7EF3" w:rsidRPr="0048691C" w:rsidRDefault="003A7EF3" w:rsidP="00CE0424">
      <w:pPr>
        <w:pStyle w:val="BodyText"/>
      </w:pPr>
    </w:p>
    <w:sectPr w:rsidR="003A7EF3" w:rsidRPr="0048691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B7C47" w14:textId="77777777" w:rsidR="00D663EB" w:rsidRDefault="00D663EB">
      <w:r>
        <w:separator/>
      </w:r>
    </w:p>
  </w:endnote>
  <w:endnote w:type="continuationSeparator" w:id="0">
    <w:p w14:paraId="022E1582" w14:textId="77777777" w:rsidR="00D663EB" w:rsidRDefault="00D6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876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A700" w14:textId="77777777" w:rsidR="00D663EB" w:rsidRDefault="00D663EB">
      <w:r>
        <w:separator/>
      </w:r>
    </w:p>
  </w:footnote>
  <w:footnote w:type="continuationSeparator" w:id="0">
    <w:p w14:paraId="623304E8" w14:textId="77777777" w:rsidR="00D663EB" w:rsidRDefault="00D66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BDB1"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7B694D"/>
    <w:multiLevelType w:val="hybridMultilevel"/>
    <w:tmpl w:val="29503A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CD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CDF"/>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AC4"/>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91C"/>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A4D"/>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E8F"/>
    <w:rsid w:val="00B2763F"/>
    <w:rsid w:val="00B27AAC"/>
    <w:rsid w:val="00B30929"/>
    <w:rsid w:val="00B372AA"/>
    <w:rsid w:val="00B40445"/>
    <w:rsid w:val="00B409E0"/>
    <w:rsid w:val="00B41888"/>
    <w:rsid w:val="00B45A52"/>
    <w:rsid w:val="00B46175"/>
    <w:rsid w:val="00B548B7"/>
    <w:rsid w:val="00B664C7"/>
    <w:rsid w:val="00B739F6"/>
    <w:rsid w:val="00B73CA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3EB"/>
    <w:rsid w:val="00D708B0"/>
    <w:rsid w:val="00D77B1D"/>
    <w:rsid w:val="00D8021F"/>
    <w:rsid w:val="00D80383"/>
    <w:rsid w:val="00D823C6"/>
    <w:rsid w:val="00D8327F"/>
    <w:rsid w:val="00D86CA3"/>
    <w:rsid w:val="00D871CE"/>
    <w:rsid w:val="00D9196D"/>
    <w:rsid w:val="00D919A7"/>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D76"/>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3EBF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4AC4"/>
    <w:pPr>
      <w:spacing w:after="200" w:line="27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64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AC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5713">
      <w:bodyDiv w:val="1"/>
      <w:marLeft w:val="0"/>
      <w:marRight w:val="0"/>
      <w:marTop w:val="0"/>
      <w:marBottom w:val="0"/>
      <w:divBdr>
        <w:top w:val="none" w:sz="0" w:space="0" w:color="auto"/>
        <w:left w:val="none" w:sz="0" w:space="0" w:color="auto"/>
        <w:bottom w:val="none" w:sz="0" w:space="0" w:color="auto"/>
        <w:right w:val="none" w:sz="0" w:space="0" w:color="auto"/>
      </w:divBdr>
    </w:div>
    <w:div w:id="471098973">
      <w:bodyDiv w:val="1"/>
      <w:marLeft w:val="0"/>
      <w:marRight w:val="0"/>
      <w:marTop w:val="0"/>
      <w:marBottom w:val="0"/>
      <w:divBdr>
        <w:top w:val="none" w:sz="0" w:space="0" w:color="auto"/>
        <w:left w:val="none" w:sz="0" w:space="0" w:color="auto"/>
        <w:bottom w:val="none" w:sz="0" w:space="0" w:color="auto"/>
        <w:right w:val="none" w:sz="0" w:space="0" w:color="auto"/>
      </w:divBdr>
    </w:div>
    <w:div w:id="1885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5NUHHDQN7SK2-1476151046-25429</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https://ericsson.sharepoint.com/sites/star/_layouts/15/DocIdRedir.aspx?ID=5NUHHDQN7SK2-1476151046-25429</Url>
      <Description>5NUHHDQN7SK2-1476151046-25429</Description>
    </_dlc_DocIdUrl>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63E57-1649-421A-8550-14AAAE75C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EA73D-FD86-4661-91EA-EAF5389E3E29}">
  <ds:schemaRefs>
    <ds:schemaRef ds:uri="Microsoft.SharePoint.Taxonomy.ContentTypeSync"/>
  </ds:schemaRefs>
</ds:datastoreItem>
</file>

<file path=customXml/itemProps3.xml><?xml version="1.0" encoding="utf-8"?>
<ds:datastoreItem xmlns:ds="http://schemas.openxmlformats.org/officeDocument/2006/customXml" ds:itemID="{905D8168-25D0-4772-8D99-F76A055FB04F}">
  <ds:schemaRefs>
    <ds:schemaRef ds:uri="http://schemas.microsoft.com/sharepoint/events"/>
  </ds:schemaRefs>
</ds:datastoreItem>
</file>

<file path=customXml/itemProps4.xml><?xml version="1.0" encoding="utf-8"?>
<ds:datastoreItem xmlns:ds="http://schemas.openxmlformats.org/officeDocument/2006/customXml" ds:itemID="{41D2EEF0-091A-475C-8993-2936DF3A128D}">
  <ds:schemaRefs>
    <ds:schemaRef ds:uri="http://schemas.microsoft.com/sharepoint/v3/contenttype/forms"/>
  </ds:schemaRefs>
</ds:datastoreItem>
</file>

<file path=customXml/itemProps5.xml><?xml version="1.0" encoding="utf-8"?>
<ds:datastoreItem xmlns:ds="http://schemas.openxmlformats.org/officeDocument/2006/customXml" ds:itemID="{2354C674-A854-436C-991C-498703505168}">
  <ds:schemaRefs>
    <ds:schemaRef ds:uri="http://schemas.openxmlformats.org/package/2006/metadata/core-properties"/>
    <ds:schemaRef ds:uri="http://www.w3.org/XML/1998/namespace"/>
    <ds:schemaRef ds:uri="611109f9-ed58-4498-a270-1fb2086a5321"/>
    <ds:schemaRef ds:uri="http://purl.org/dc/elements/1.1/"/>
    <ds:schemaRef ds:uri="http://schemas.microsoft.com/office/2006/documentManagement/types"/>
    <ds:schemaRef ds:uri="http://purl.org/dc/dcmitype/"/>
    <ds:schemaRef ds:uri="d8762117-8292-4133-b1c7-eab5c6487cfd"/>
    <ds:schemaRef ds:uri="f166a696-7b5b-4ccd-9f0c-ffde0cceec81"/>
    <ds:schemaRef ds:uri="http://schemas.microsoft.com/office/infopath/2007/PartnerControls"/>
    <ds:schemaRef ds:uri="http://schemas.microsoft.com/sharepoint/v4"/>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CB5C2A6A-F08E-40B6-A464-3B2C38AE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2223</Characters>
  <Application>Microsoft Office Word</Application>
  <DocSecurity>0</DocSecurity>
  <Lines>18</Lines>
  <Paragraphs>5</Paragraphs>
  <ScaleCrop>false</ScaleCrop>
  <Company/>
  <LinksUpToDate>false</LinksUpToDate>
  <CharactersWithSpaces>2640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2018-06-21T15:09:00Z</dcterms:created>
  <dcterms:modified xsi:type="dcterms:W3CDTF">2018-06-21T20:35:00Z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18ab4b7b-aff9-45d7-99b5-6a53c571284f</vt:lpwstr>
  </property>
  <property fmtid="{D5CDD505-2E9C-101B-9397-08002B2CF9AE}" pid="13" name="EriCOLLProjects">
    <vt:lpwstr/>
  </property>
</Properties>
</file>